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B4DBA" w14:textId="77777777" w:rsidR="009C585E" w:rsidRDefault="009C585E" w:rsidP="009C585E">
      <w:pPr>
        <w:pStyle w:val="a4"/>
        <w:spacing w:after="195" w:afterAutospacing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Госавтоинспекция Екатеринбурга проводит профилактическое мероприятие "Внимание, каникулы!"</w:t>
      </w:r>
    </w:p>
    <w:p w14:paraId="1571C48B" w14:textId="77777777" w:rsidR="009C585E" w:rsidRDefault="009C585E" w:rsidP="009C585E">
      <w:pPr>
        <w:pStyle w:val="a4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преддверии и в период весенних школьных каникул, с 11 марта по 7 апреля, на территории Екатеринбурга проводится областное профилактическое мероприятие "Внимание, каникулы!".</w:t>
      </w:r>
    </w:p>
    <w:p w14:paraId="488DD885" w14:textId="77777777" w:rsidR="009C585E" w:rsidRDefault="009C585E" w:rsidP="009C585E">
      <w:pPr>
        <w:pStyle w:val="a4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территории Екатеринбурга за 2 месяца 2024 года с участием несовершеннолетних зарегистрировано 16 дорожно-транспортных происшествий, в которых 17 детей получили травмы различной степени тяжести.</w:t>
      </w:r>
    </w:p>
    <w:p w14:paraId="04B83FDC" w14:textId="77777777" w:rsidR="009C585E" w:rsidRDefault="009C585E" w:rsidP="009C585E">
      <w:pPr>
        <w:pStyle w:val="a4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мероприятия сотрудники полиции в образовательных организациях проведут профилактические мероприятия, направленные на профилактику детского дорожно-транспортного травматизма. Рядом со школами запланировано скрытое патрулирование с целью контроля за соблюдением ПДД несовершеннолетними. Сотрудники дорожного надзора Госавтоинспекции проведут обследование улично-дорожной сети вблизи образовательных организаций, а также в зонах организованного досуга детей на предмет наличия несанкционированных и опасных переходов проезжей части.</w:t>
      </w:r>
    </w:p>
    <w:p w14:paraId="2B7690B9" w14:textId="77777777" w:rsidR="009C585E" w:rsidRDefault="009C585E" w:rsidP="009C585E">
      <w:pPr>
        <w:pStyle w:val="a4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Госавтоинспекция Екатеринбурга обращается к родителям с просьбой проговорить с детьми о правилах безопасного поведения на улице, о необходимости использовать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световозвращающие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элементы на одежде. </w:t>
      </w:r>
      <w:r>
        <w:rPr>
          <w:rFonts w:ascii="Times New Roman" w:hAnsi="Times New Roman" w:cs="Times New Roman"/>
          <w:sz w:val="28"/>
          <w:szCs w:val="28"/>
        </w:rPr>
        <w:t>При этом взрослые сами должны показывать пример и неукоснительно соблюдать правила дорожного движения. Необходимо разъяснить детям опасности, связанные с выходом на дорогу из-за стоящего транспортного средства, перехода на запрещающий сигнал светофора, а также использования телефона и наушников при переходе проезжей части. Родителям не стоит забывать о Правилах перевозки детей в салоне автомобиля, напоминаем, что маленькие пассажиры в возрасте до 7 лет на заднем сиденье автомобиля должны перевозиться с использованием автокресла, соответствующих весу и росту ребенка. Дети до 12 лет на переднем сиденье также должны быть пристегнуты с использованием детских удерживающих устройств. На заднем сиденье допускается перевозить юных пассажиров с 7 до 12 лет с использованием штатных ремней безопасности при условии, если рост ребенка более 1,5 метров.</w:t>
      </w:r>
    </w:p>
    <w:p w14:paraId="7E9ACCB7" w14:textId="77777777" w:rsidR="009C585E" w:rsidRDefault="009C585E" w:rsidP="009C585E">
      <w:pPr>
        <w:pStyle w:val="a4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Чтобы исключить дорожные аварии с участием юных пешеходов, водителям следует быть внимательнее к детям, находящимся возле дороги, уметь предвидеть опасные и аварийные ситуации, которые могут возникнуть. Если водитель заметил ребенка или группу детей возле дороги нужно обязательно снизить скорость, проезжая остановки или участки с припаркованным на обочине транспортом следует помнить о том, что из-за </w:t>
      </w:r>
      <w:r>
        <w:rPr>
          <w:rFonts w:ascii="Times New Roman" w:hAnsi="Times New Roman" w:cs="Times New Roman"/>
          <w:sz w:val="28"/>
          <w:szCs w:val="28"/>
        </w:rPr>
        <w:lastRenderedPageBreak/>
        <w:t>стоящего автобуса или припаркованного автомобиля может выйти пешеход или выехать велосипедист. Повышенного внимания водителя требуют дворовые территории, где из-за припаркованного транспорта можно не заметить неожиданно выбежавшего ребенка.</w:t>
      </w:r>
    </w:p>
    <w:p w14:paraId="13AC7B93" w14:textId="77777777" w:rsidR="009C585E" w:rsidRDefault="009C585E" w:rsidP="009C585E">
      <w:pPr>
        <w:pStyle w:val="a4"/>
        <w:jc w:val="both"/>
      </w:pPr>
      <w:r>
        <w:t> </w:t>
      </w:r>
    </w:p>
    <w:p w14:paraId="5B0D69E0" w14:textId="77777777" w:rsidR="009C585E" w:rsidRDefault="009C585E" w:rsidP="009C585E">
      <w:pPr>
        <w:pStyle w:val="a4"/>
        <w:ind w:firstLine="709"/>
        <w:jc w:val="both"/>
      </w:pPr>
      <w:r>
        <w:rPr>
          <w:rStyle w:val="a5"/>
          <w:color w:val="000000"/>
          <w:sz w:val="28"/>
          <w:szCs w:val="28"/>
          <w:shd w:val="clear" w:color="auto" w:fill="FFFFFF"/>
        </w:rPr>
        <w:t>Отделение пропаганды Госавтоинспекции УМВД России по г. Екатеринбургу</w:t>
      </w:r>
    </w:p>
    <w:p w14:paraId="2CA3AE69" w14:textId="77777777" w:rsidR="009C585E" w:rsidRDefault="009C585E" w:rsidP="009C585E">
      <w:pPr>
        <w:rPr>
          <w:rFonts w:eastAsia="Times New Roman"/>
        </w:rPr>
      </w:pPr>
      <w:r>
        <w:rPr>
          <w:rFonts w:eastAsia="Times New Roman"/>
        </w:rPr>
        <w:t> </w:t>
      </w:r>
    </w:p>
    <w:p w14:paraId="4811ED5B" w14:textId="1E66CB89" w:rsidR="009C585E" w:rsidRDefault="009C585E" w:rsidP="009C585E">
      <w:r>
        <w:rPr>
          <w:rFonts w:ascii="Arial" w:hAnsi="Arial" w:cs="Arial"/>
          <w:sz w:val="20"/>
          <w:szCs w:val="20"/>
        </w:rPr>
        <w:t>С уважением, отделение пропаганды Госавтоинспекции г. Екатеринбурга</w:t>
      </w:r>
      <w:r>
        <w:br/>
      </w:r>
      <w:r>
        <w:rPr>
          <w:rFonts w:ascii="Arial" w:hAnsi="Arial" w:cs="Arial"/>
          <w:sz w:val="20"/>
          <w:szCs w:val="20"/>
        </w:rPr>
        <w:t>тел. для СМИ (343) 263-19-09</w:t>
      </w:r>
      <w:r>
        <w:rPr>
          <w:rFonts w:ascii="Arial" w:hAnsi="Arial" w:cs="Arial"/>
          <w:sz w:val="20"/>
          <w:szCs w:val="20"/>
        </w:rPr>
        <w:br/>
        <w:t>тел. по вопросам ДДТТ:(343) 263-19-76</w:t>
      </w:r>
      <w:r>
        <w:rPr>
          <w:rFonts w:ascii="Arial" w:hAnsi="Arial" w:cs="Arial"/>
          <w:sz w:val="20"/>
          <w:szCs w:val="20"/>
        </w:rPr>
        <w:br/>
        <w:t>факс: (343) 257 90 01</w:t>
      </w:r>
      <w:r>
        <w:rPr>
          <w:rFonts w:ascii="Arial" w:hAnsi="Arial" w:cs="Arial"/>
          <w:sz w:val="20"/>
          <w:szCs w:val="20"/>
        </w:rPr>
        <w:br/>
      </w:r>
      <w:proofErr w:type="spellStart"/>
      <w:r>
        <w:rPr>
          <w:rFonts w:ascii="Arial" w:hAnsi="Arial" w:cs="Arial"/>
          <w:sz w:val="20"/>
          <w:szCs w:val="20"/>
        </w:rPr>
        <w:t>e-mail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hyperlink r:id="rId4" w:history="1">
        <w:r>
          <w:rPr>
            <w:rStyle w:val="a3"/>
            <w:rFonts w:ascii="Arial" w:hAnsi="Arial" w:cs="Arial"/>
            <w:sz w:val="20"/>
            <w:szCs w:val="20"/>
          </w:rPr>
          <w:t>gorgibdd96@mail.ru</w:t>
        </w:r>
      </w:hyperlink>
      <w:r>
        <w:rPr>
          <w:rFonts w:ascii="Arial" w:hAnsi="Arial" w:cs="Arial"/>
          <w:sz w:val="20"/>
          <w:szCs w:val="20"/>
        </w:rPr>
        <w:t> </w:t>
      </w:r>
      <w:r>
        <w:br/>
      </w:r>
      <w:hyperlink r:id="rId5" w:history="1">
        <w:r>
          <w:rPr>
            <w:rStyle w:val="a3"/>
            <w:rFonts w:ascii="Arial" w:hAnsi="Arial" w:cs="Arial"/>
            <w:sz w:val="20"/>
            <w:szCs w:val="20"/>
          </w:rPr>
          <w:t>www.екб.66.мвд.рф</w:t>
        </w:r>
      </w:hyperlink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</w:p>
    <w:sectPr w:rsidR="009C5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85E"/>
    <w:rsid w:val="009C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3EFEC"/>
  <w15:chartTrackingRefBased/>
  <w15:docId w15:val="{78C8981E-AFCF-45B4-89B8-755697E2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85E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585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C585E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9C58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4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77;&#1082;&#1073;.66.&#1084;&#1074;&#1076;.&#1088;&#1092;" TargetMode="External"/><Relationship Id="rId4" Type="http://schemas.openxmlformats.org/officeDocument/2006/relationships/hyperlink" Target="mailto:gorgibdd9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Шульц Инна Адольфовна</dc:creator>
  <cp:keywords/>
  <dc:description/>
  <cp:lastModifiedBy>Шульц Инна Адольфовна</cp:lastModifiedBy>
  <cp:revision>1</cp:revision>
  <dcterms:created xsi:type="dcterms:W3CDTF">2024-03-18T09:17:00Z</dcterms:created>
  <dcterms:modified xsi:type="dcterms:W3CDTF">2024-03-18T09:18:00Z</dcterms:modified>
</cp:coreProperties>
</file>