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38" w:rsidRPr="004B2538" w:rsidRDefault="004B2538" w:rsidP="004B2538">
      <w:pPr>
        <w:spacing w:before="240" w:after="72" w:line="336" w:lineRule="atLeast"/>
        <w:ind w:left="0"/>
        <w:jc w:val="center"/>
        <w:outlineLvl w:val="0"/>
        <w:rPr>
          <w:rFonts w:ascii="inherit" w:eastAsia="Times New Roman" w:hAnsi="inherit" w:cs="Helvetica"/>
          <w:b/>
          <w:bCs/>
          <w:color w:val="194259"/>
          <w:kern w:val="36"/>
          <w:sz w:val="14"/>
          <w:szCs w:val="14"/>
          <w:lang w:eastAsia="ru-RU"/>
        </w:rPr>
      </w:pPr>
      <w:r w:rsidRPr="004B2538">
        <w:rPr>
          <w:rFonts w:ascii="inherit" w:eastAsia="Times New Roman" w:hAnsi="inherit" w:cs="Helvetica"/>
          <w:b/>
          <w:bCs/>
          <w:color w:val="194259"/>
          <w:kern w:val="36"/>
          <w:sz w:val="14"/>
          <w:szCs w:val="14"/>
          <w:lang w:eastAsia="ru-RU"/>
        </w:rPr>
        <w:t>Постановление Правительства Российской Федерации</w:t>
      </w:r>
      <w:r w:rsidRPr="004B2538">
        <w:rPr>
          <w:rFonts w:ascii="inherit" w:eastAsia="Times New Roman" w:hAnsi="inherit" w:cs="Helvetica"/>
          <w:b/>
          <w:bCs/>
          <w:color w:val="194259"/>
          <w:kern w:val="36"/>
          <w:sz w:val="14"/>
          <w:szCs w:val="14"/>
          <w:lang w:eastAsia="ru-RU"/>
        </w:rPr>
        <w:br/>
        <w:t>от 20 июня 2020 г. № 900</w:t>
      </w:r>
      <w:proofErr w:type="gramStart"/>
      <w:r w:rsidRPr="004B2538">
        <w:rPr>
          <w:rFonts w:ascii="inherit" w:eastAsia="Times New Roman" w:hAnsi="inherit" w:cs="Helvetica"/>
          <w:b/>
          <w:bCs/>
          <w:color w:val="194259"/>
          <w:kern w:val="36"/>
          <w:sz w:val="14"/>
          <w:szCs w:val="14"/>
          <w:lang w:eastAsia="ru-RU"/>
        </w:rPr>
        <w:br/>
        <w:t>О</w:t>
      </w:r>
      <w:proofErr w:type="gramEnd"/>
      <w:r w:rsidRPr="004B2538">
        <w:rPr>
          <w:rFonts w:ascii="inherit" w:eastAsia="Times New Roman" w:hAnsi="inherit" w:cs="Helvetica"/>
          <w:b/>
          <w:bCs/>
          <w:color w:val="194259"/>
          <w:kern w:val="36"/>
          <w:sz w:val="14"/>
          <w:szCs w:val="14"/>
          <w:lang w:eastAsia="ru-RU"/>
        </w:rPr>
        <w:t xml:space="preserve"> внесении изменений в государственную программу Российской Федерации "Развитие образования"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Правительство Российской Федерации постановляет:</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1. </w:t>
      </w:r>
      <w:proofErr w:type="gramStart"/>
      <w:r w:rsidRPr="004B2538">
        <w:rPr>
          <w:rFonts w:ascii="Helvetica" w:eastAsia="Times New Roman" w:hAnsi="Helvetica" w:cs="Helvetica"/>
          <w:color w:val="333333"/>
          <w:sz w:val="12"/>
          <w:szCs w:val="12"/>
          <w:lang w:eastAsia="ru-RU"/>
        </w:rPr>
        <w:t>Утвердить прилагаемые изменения, которые вносятся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 1642 "Об утверждении государственной программы Российской Федерации "Развитие образования" (Собрание законодательства Российской Федерации, 2018, № 1, ст. 375; № 10, ст. 1500; № 42, ст.6462; 2019, № 5, ст.372; № 15, ст. 1747;</w:t>
      </w:r>
      <w:proofErr w:type="gramEnd"/>
      <w:r w:rsidRPr="004B2538">
        <w:rPr>
          <w:rFonts w:ascii="Helvetica" w:eastAsia="Times New Roman" w:hAnsi="Helvetica" w:cs="Helvetica"/>
          <w:color w:val="333333"/>
          <w:sz w:val="12"/>
          <w:szCs w:val="12"/>
          <w:lang w:eastAsia="ru-RU"/>
        </w:rPr>
        <w:t xml:space="preserve"> № </w:t>
      </w:r>
      <w:proofErr w:type="gramStart"/>
      <w:r w:rsidRPr="004B2538">
        <w:rPr>
          <w:rFonts w:ascii="Helvetica" w:eastAsia="Times New Roman" w:hAnsi="Helvetica" w:cs="Helvetica"/>
          <w:color w:val="333333"/>
          <w:sz w:val="12"/>
          <w:szCs w:val="12"/>
          <w:lang w:eastAsia="ru-RU"/>
        </w:rPr>
        <w:t>34, ст. 4880; № 46, ст. 6496; № 49, ст. 7142; № 50, ст. 7402; № 52, ст. 7960; 2020, № 1, ст.70; № 9, ст. 1204; № 12, ст. 1763; № 14, ст. 2128; № 15, ст. 2301; № 22, ст. 3488).</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2. Установить, что в 2020 году расчет субсидий из федерального бюджета бюджетам субъектов Российской̆ Федерации в целях </w:t>
      </w:r>
      <w:proofErr w:type="spellStart"/>
      <w:r w:rsidRPr="004B2538">
        <w:rPr>
          <w:rFonts w:ascii="Helvetica" w:eastAsia="Times New Roman" w:hAnsi="Helvetica" w:cs="Helvetica"/>
          <w:color w:val="333333"/>
          <w:sz w:val="12"/>
          <w:szCs w:val="12"/>
          <w:lang w:eastAsia="ru-RU"/>
        </w:rPr>
        <w:t>софинансирования</w:t>
      </w:r>
      <w:proofErr w:type="spellEnd"/>
      <w:r w:rsidRPr="004B2538">
        <w:rPr>
          <w:rFonts w:ascii="Helvetica" w:eastAsia="Times New Roman" w:hAnsi="Helvetica" w:cs="Helvetica"/>
          <w:color w:val="333333"/>
          <w:sz w:val="12"/>
          <w:szCs w:val="12"/>
          <w:lang w:eastAsia="ru-RU"/>
        </w:rPr>
        <w:t xml:space="preserve"> расходных </w:t>
      </w:r>
      <w:proofErr w:type="gramStart"/>
      <w:r w:rsidRPr="004B2538">
        <w:rPr>
          <w:rFonts w:ascii="Helvetica" w:eastAsia="Times New Roman" w:hAnsi="Helvetica" w:cs="Helvetica"/>
          <w:color w:val="333333"/>
          <w:sz w:val="12"/>
          <w:szCs w:val="12"/>
          <w:lang w:eastAsia="ru-RU"/>
        </w:rPr>
        <w:t>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осуществляется исходя из необходимости организации бесплатного горячего питания таких обучающихся с 1 сентября 2020 г. с учетом количества</w:t>
      </w:r>
      <w:proofErr w:type="gramEnd"/>
      <w:r w:rsidRPr="004B2538">
        <w:rPr>
          <w:rFonts w:ascii="Helvetica" w:eastAsia="Times New Roman" w:hAnsi="Helvetica" w:cs="Helvetica"/>
          <w:color w:val="333333"/>
          <w:sz w:val="12"/>
          <w:szCs w:val="12"/>
          <w:lang w:eastAsia="ru-RU"/>
        </w:rPr>
        <w:t xml:space="preserve"> учебных дней, </w:t>
      </w:r>
      <w:proofErr w:type="gramStart"/>
      <w:r w:rsidRPr="004B2538">
        <w:rPr>
          <w:rFonts w:ascii="Helvetica" w:eastAsia="Times New Roman" w:hAnsi="Helvetica" w:cs="Helvetica"/>
          <w:color w:val="333333"/>
          <w:sz w:val="12"/>
          <w:szCs w:val="12"/>
          <w:lang w:eastAsia="ru-RU"/>
        </w:rPr>
        <w:t>равного</w:t>
      </w:r>
      <w:proofErr w:type="gramEnd"/>
      <w:r w:rsidRPr="004B2538">
        <w:rPr>
          <w:rFonts w:ascii="Helvetica" w:eastAsia="Times New Roman" w:hAnsi="Helvetica" w:cs="Helvetica"/>
          <w:color w:val="333333"/>
          <w:sz w:val="12"/>
          <w:szCs w:val="12"/>
          <w:lang w:eastAsia="ru-RU"/>
        </w:rPr>
        <w:t xml:space="preserve"> 72 дням для обучающихся в 1-х классах, 88 дням при 6-дневной учебной неделе и 72 дням при 5-дневной учебной неделе для обучающихся во 2 - 4-х классах.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Председатель Правительства</w:t>
      </w:r>
      <w:r w:rsidRPr="004B2538">
        <w:rPr>
          <w:rFonts w:ascii="Helvetica" w:eastAsia="Times New Roman" w:hAnsi="Helvetica" w:cs="Helvetica"/>
          <w:color w:val="333333"/>
          <w:sz w:val="12"/>
          <w:szCs w:val="12"/>
          <w:lang w:eastAsia="ru-RU"/>
        </w:rPr>
        <w:br/>
        <w:t xml:space="preserve">Российской Федерации </w:t>
      </w:r>
      <w:proofErr w:type="spellStart"/>
      <w:r w:rsidRPr="004B2538">
        <w:rPr>
          <w:rFonts w:ascii="Helvetica" w:eastAsia="Times New Roman" w:hAnsi="Helvetica" w:cs="Helvetica"/>
          <w:color w:val="333333"/>
          <w:sz w:val="12"/>
          <w:szCs w:val="12"/>
          <w:lang w:eastAsia="ru-RU"/>
        </w:rPr>
        <w:t>М.Мишустин</w:t>
      </w:r>
      <w:proofErr w:type="spellEnd"/>
    </w:p>
    <w:p w:rsidR="004B2538" w:rsidRPr="004B2538" w:rsidRDefault="004B2538" w:rsidP="004B2538">
      <w:pPr>
        <w:spacing w:after="96" w:line="384" w:lineRule="atLeast"/>
        <w:ind w:left="0"/>
        <w:jc w:val="right"/>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Утверждены</w:t>
      </w:r>
      <w:r w:rsidRPr="004B2538">
        <w:rPr>
          <w:rFonts w:ascii="Helvetica" w:eastAsia="Times New Roman" w:hAnsi="Helvetica" w:cs="Helvetica"/>
          <w:color w:val="333333"/>
          <w:sz w:val="12"/>
          <w:szCs w:val="12"/>
          <w:lang w:eastAsia="ru-RU"/>
        </w:rPr>
        <w:br/>
        <w:t>постановлением Правительства</w:t>
      </w:r>
      <w:r w:rsidRPr="004B2538">
        <w:rPr>
          <w:rFonts w:ascii="Helvetica" w:eastAsia="Times New Roman" w:hAnsi="Helvetica" w:cs="Helvetica"/>
          <w:color w:val="333333"/>
          <w:sz w:val="12"/>
          <w:szCs w:val="12"/>
          <w:lang w:eastAsia="ru-RU"/>
        </w:rPr>
        <w:br/>
        <w:t>Российской Федерации</w:t>
      </w:r>
      <w:r w:rsidRPr="004B2538">
        <w:rPr>
          <w:rFonts w:ascii="Helvetica" w:eastAsia="Times New Roman" w:hAnsi="Helvetica" w:cs="Helvetica"/>
          <w:color w:val="333333"/>
          <w:sz w:val="12"/>
          <w:szCs w:val="12"/>
          <w:lang w:eastAsia="ru-RU"/>
        </w:rPr>
        <w:br/>
        <w:t>от 20 июня 2020 г. № 900</w:t>
      </w:r>
    </w:p>
    <w:p w:rsidR="004B2538" w:rsidRPr="004B2538" w:rsidRDefault="004B2538" w:rsidP="004B2538">
      <w:pPr>
        <w:spacing w:before="240" w:after="72" w:line="288" w:lineRule="auto"/>
        <w:ind w:left="0"/>
        <w:jc w:val="center"/>
        <w:outlineLvl w:val="2"/>
        <w:rPr>
          <w:rFonts w:ascii="inherit" w:eastAsia="Times New Roman" w:hAnsi="inherit" w:cs="Helvetica"/>
          <w:b/>
          <w:bCs/>
          <w:color w:val="FF5500"/>
          <w:sz w:val="19"/>
          <w:szCs w:val="19"/>
          <w:lang w:eastAsia="ru-RU"/>
        </w:rPr>
      </w:pPr>
      <w:r w:rsidRPr="004B2538">
        <w:rPr>
          <w:rFonts w:ascii="inherit" w:eastAsia="Times New Roman" w:hAnsi="inherit" w:cs="Helvetica"/>
          <w:b/>
          <w:bCs/>
          <w:color w:val="FF5500"/>
          <w:sz w:val="19"/>
          <w:szCs w:val="19"/>
          <w:lang w:eastAsia="ru-RU"/>
        </w:rPr>
        <w:t>Изменения,</w:t>
      </w:r>
      <w:r w:rsidRPr="004B2538">
        <w:rPr>
          <w:rFonts w:ascii="inherit" w:eastAsia="Times New Roman" w:hAnsi="inherit" w:cs="Helvetica"/>
          <w:b/>
          <w:bCs/>
          <w:color w:val="FF5500"/>
          <w:sz w:val="19"/>
          <w:szCs w:val="19"/>
          <w:lang w:eastAsia="ru-RU"/>
        </w:rPr>
        <w:br/>
        <w:t>которые вносятся в государственную программу Российской Федерации "Развитие образования"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 Позицию паспорта Программы, касающуюся приложений к Программе, дополнить абзацем следующего содержания: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 xml:space="preserve">"приложение № 29 "Правила предоставления и распределения субсидий из федерального бюджета бюджетам субъектов Российской Федерации на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2. Дополнить приложением № 29 следующего содержания:</w:t>
      </w:r>
    </w:p>
    <w:p w:rsidR="004B2538" w:rsidRPr="004B2538" w:rsidRDefault="004B2538" w:rsidP="004B2538">
      <w:pPr>
        <w:spacing w:after="96" w:line="384" w:lineRule="atLeast"/>
        <w:ind w:left="0"/>
        <w:jc w:val="right"/>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"Приложение № 29</w:t>
      </w:r>
      <w:r w:rsidRPr="004B2538">
        <w:rPr>
          <w:rFonts w:ascii="Helvetica" w:eastAsia="Times New Roman" w:hAnsi="Helvetica" w:cs="Helvetica"/>
          <w:color w:val="333333"/>
          <w:sz w:val="12"/>
          <w:szCs w:val="12"/>
          <w:lang w:eastAsia="ru-RU"/>
        </w:rPr>
        <w:br/>
        <w:t>к государственной программе</w:t>
      </w:r>
      <w:r w:rsidRPr="004B2538">
        <w:rPr>
          <w:rFonts w:ascii="Helvetica" w:eastAsia="Times New Roman" w:hAnsi="Helvetica" w:cs="Helvetica"/>
          <w:color w:val="333333"/>
          <w:sz w:val="12"/>
          <w:szCs w:val="12"/>
          <w:lang w:eastAsia="ru-RU"/>
        </w:rPr>
        <w:br/>
        <w:t>Российской Федерации</w:t>
      </w:r>
      <w:r w:rsidRPr="004B2538">
        <w:rPr>
          <w:rFonts w:ascii="Helvetica" w:eastAsia="Times New Roman" w:hAnsi="Helvetica" w:cs="Helvetica"/>
          <w:color w:val="333333"/>
          <w:sz w:val="12"/>
          <w:szCs w:val="12"/>
          <w:lang w:eastAsia="ru-RU"/>
        </w:rPr>
        <w:br/>
        <w:t>"Развитие образования"</w:t>
      </w:r>
    </w:p>
    <w:p w:rsidR="004B2538" w:rsidRPr="004B2538" w:rsidRDefault="004B2538" w:rsidP="004B2538">
      <w:pPr>
        <w:spacing w:before="240" w:after="72" w:line="288" w:lineRule="auto"/>
        <w:ind w:left="0"/>
        <w:jc w:val="center"/>
        <w:outlineLvl w:val="2"/>
        <w:rPr>
          <w:rFonts w:ascii="inherit" w:eastAsia="Times New Roman" w:hAnsi="inherit" w:cs="Helvetica"/>
          <w:b/>
          <w:bCs/>
          <w:color w:val="FF5500"/>
          <w:sz w:val="19"/>
          <w:szCs w:val="19"/>
          <w:lang w:eastAsia="ru-RU"/>
        </w:rPr>
      </w:pPr>
      <w:r w:rsidRPr="004B2538">
        <w:rPr>
          <w:rFonts w:ascii="inherit" w:eastAsia="Times New Roman" w:hAnsi="inherit" w:cs="Helvetica"/>
          <w:b/>
          <w:bCs/>
          <w:color w:val="FF5500"/>
          <w:sz w:val="19"/>
          <w:szCs w:val="19"/>
          <w:lang w:eastAsia="ru-RU"/>
        </w:rPr>
        <w:lastRenderedPageBreak/>
        <w:t xml:space="preserve">Правила </w:t>
      </w:r>
      <w:r w:rsidRPr="004B2538">
        <w:rPr>
          <w:rFonts w:ascii="inherit" w:eastAsia="Times New Roman" w:hAnsi="inherit" w:cs="Helvetica"/>
          <w:b/>
          <w:bCs/>
          <w:color w:val="FF5500"/>
          <w:sz w:val="19"/>
          <w:szCs w:val="19"/>
          <w:lang w:eastAsia="ru-RU"/>
        </w:rPr>
        <w:br/>
        <w:t xml:space="preserve">предоставления и распределения субсидий из федерального бюджета бюджетам субъектов Российской Федерации на </w:t>
      </w:r>
      <w:proofErr w:type="spellStart"/>
      <w:r w:rsidRPr="004B2538">
        <w:rPr>
          <w:rFonts w:ascii="inherit" w:eastAsia="Times New Roman" w:hAnsi="inherit" w:cs="Helvetica"/>
          <w:b/>
          <w:bCs/>
          <w:color w:val="FF5500"/>
          <w:sz w:val="19"/>
          <w:szCs w:val="19"/>
          <w:lang w:eastAsia="ru-RU"/>
        </w:rPr>
        <w:t>софинансирование</w:t>
      </w:r>
      <w:proofErr w:type="spellEnd"/>
      <w:r w:rsidRPr="004B2538">
        <w:rPr>
          <w:rFonts w:ascii="inherit" w:eastAsia="Times New Roman" w:hAnsi="inherit" w:cs="Helvetica"/>
          <w:b/>
          <w:bCs/>
          <w:color w:val="FF5500"/>
          <w:sz w:val="19"/>
          <w:szCs w:val="19"/>
          <w:lang w:eastAsia="ru-RU"/>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w:t>
      </w:r>
      <w:proofErr w:type="spellStart"/>
      <w:r w:rsidRPr="004B2538">
        <w:rPr>
          <w:rFonts w:ascii="inherit" w:eastAsia="Times New Roman" w:hAnsi="inherit" w:cs="Helvetica"/>
          <w:b/>
          <w:bCs/>
          <w:color w:val="FF5500"/>
          <w:sz w:val="19"/>
          <w:szCs w:val="19"/>
          <w:lang w:eastAsia="ru-RU"/>
        </w:rPr>
        <w:t>мероприятияи</w:t>
      </w:r>
      <w:proofErr w:type="spellEnd"/>
      <w:r w:rsidRPr="004B2538">
        <w:rPr>
          <w:rFonts w:ascii="inherit" w:eastAsia="Times New Roman" w:hAnsi="inherit" w:cs="Helvetica"/>
          <w:b/>
          <w:bCs/>
          <w:color w:val="FF5500"/>
          <w:sz w:val="19"/>
          <w:szCs w:val="19"/>
          <w:lang w:eastAsia="ru-RU"/>
        </w:rPr>
        <w:t xml:space="preserve">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1. </w:t>
      </w:r>
      <w:proofErr w:type="gramStart"/>
      <w:r w:rsidRPr="004B2538">
        <w:rPr>
          <w:rFonts w:ascii="Helvetica" w:eastAsia="Times New Roman" w:hAnsi="Helvetica" w:cs="Helvetica"/>
          <w:color w:val="333333"/>
          <w:sz w:val="12"/>
          <w:szCs w:val="12"/>
          <w:lang w:eastAsia="ru-RU"/>
        </w:rP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w:t>
      </w:r>
      <w:proofErr w:type="gramEnd"/>
      <w:r w:rsidRPr="004B2538">
        <w:rPr>
          <w:rFonts w:ascii="Helvetica" w:eastAsia="Times New Roman" w:hAnsi="Helvetica" w:cs="Helvetica"/>
          <w:color w:val="333333"/>
          <w:sz w:val="12"/>
          <w:szCs w:val="12"/>
          <w:lang w:eastAsia="ru-RU"/>
        </w:rPr>
        <w:t xml:space="preserve"> "Развитие образования" (далее соответственно - субсидия, государственные и муниципальные образовательные организации).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3. Субсидии предоставляются при соблюдении следующих условий: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а) наличие правовых актов субъекта Российской Федерации, утверждающих перечень мероприятий, в целях </w:t>
      </w:r>
      <w:proofErr w:type="spellStart"/>
      <w:r w:rsidRPr="004B2538">
        <w:rPr>
          <w:rFonts w:ascii="Helvetica" w:eastAsia="Times New Roman" w:hAnsi="Helvetica" w:cs="Helvetica"/>
          <w:color w:val="333333"/>
          <w:sz w:val="12"/>
          <w:szCs w:val="12"/>
          <w:lang w:eastAsia="ru-RU"/>
        </w:rPr>
        <w:t>софинансирования</w:t>
      </w:r>
      <w:proofErr w:type="spellEnd"/>
      <w:r w:rsidRPr="004B2538">
        <w:rPr>
          <w:rFonts w:ascii="Helvetica" w:eastAsia="Times New Roman" w:hAnsi="Helvetica" w:cs="Helvetica"/>
          <w:color w:val="333333"/>
          <w:sz w:val="12"/>
          <w:szCs w:val="12"/>
          <w:lang w:eastAsia="ru-RU"/>
        </w:rPr>
        <w:t xml:space="preserve"> которых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предоставляется субсидия, в соответствии с требованиями нормативных правовых актов Российской Федерации;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предоставлении субсидии из федерального бюджета бюджету субъекта Российской Федерации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w:t>
      </w:r>
      <w:proofErr w:type="gramEnd"/>
      <w:r w:rsidRPr="004B2538">
        <w:rPr>
          <w:rFonts w:ascii="Helvetica" w:eastAsia="Times New Roman" w:hAnsi="Helvetica" w:cs="Helvetica"/>
          <w:color w:val="333333"/>
          <w:sz w:val="12"/>
          <w:szCs w:val="12"/>
          <w:lang w:eastAsia="ru-RU"/>
        </w:rPr>
        <w:t xml:space="preserve"> </w:t>
      </w:r>
      <w:proofErr w:type="gramStart"/>
      <w:r w:rsidRPr="004B2538">
        <w:rPr>
          <w:rFonts w:ascii="Helvetica" w:eastAsia="Times New Roman" w:hAnsi="Helvetica" w:cs="Helvetica"/>
          <w:color w:val="333333"/>
          <w:sz w:val="12"/>
          <w:szCs w:val="12"/>
          <w:lang w:eastAsia="ru-RU"/>
        </w:rPr>
        <w:t>распределении</w:t>
      </w:r>
      <w:proofErr w:type="gramEnd"/>
      <w:r w:rsidRPr="004B2538">
        <w:rPr>
          <w:rFonts w:ascii="Helvetica" w:eastAsia="Times New Roman" w:hAnsi="Helvetica" w:cs="Helvetica"/>
          <w:color w:val="333333"/>
          <w:sz w:val="12"/>
          <w:szCs w:val="12"/>
          <w:lang w:eastAsia="ru-RU"/>
        </w:rPr>
        <w:t xml:space="preserve">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Критериями отбора субъектов Российской Федерации для предоставления субсидии являются: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4</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lastRenderedPageBreak/>
        <w:t>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gramStart"/>
      <w:r w:rsidRPr="004B2538">
        <w:rPr>
          <w:rFonts w:ascii="Helvetica" w:eastAsia="Times New Roman" w:hAnsi="Helvetica" w:cs="Helvetica"/>
          <w:color w:val="333333"/>
          <w:sz w:val="12"/>
          <w:szCs w:val="12"/>
          <w:lang w:eastAsia="ru-RU"/>
        </w:rPr>
        <w:t>5.Субъекты Российской Федерации, соответствующие критериям, установленным пунктом 4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6.Объем бюджетных ассигнований, предусмотренных в бюджете субъекта Российской Федерации на исполнение расходных обязательств, на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7. Размер субсидии, предоставляемой бюджету i-го субъекта Российской Федерации (</w:t>
      </w:r>
      <w:proofErr w:type="spellStart"/>
      <w:r w:rsidRPr="004B2538">
        <w:rPr>
          <w:rFonts w:ascii="Helvetica" w:eastAsia="Times New Roman" w:hAnsi="Helvetica" w:cs="Helvetica"/>
          <w:color w:val="333333"/>
          <w:sz w:val="12"/>
          <w:szCs w:val="12"/>
          <w:lang w:eastAsia="ru-RU"/>
        </w:rPr>
        <w:t>Si</w:t>
      </w:r>
      <w:proofErr w:type="spellEnd"/>
      <w:r w:rsidRPr="004B2538">
        <w:rPr>
          <w:rFonts w:ascii="Helvetica" w:eastAsia="Times New Roman" w:hAnsi="Helvetica" w:cs="Helvetica"/>
          <w:color w:val="333333"/>
          <w:sz w:val="12"/>
          <w:szCs w:val="12"/>
          <w:lang w:eastAsia="ru-RU"/>
        </w:rPr>
        <w:t>), определяется по формуле: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Si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N</w:t>
      </w:r>
      <w:r w:rsidRPr="004B2538">
        <w:rPr>
          <w:rFonts w:ascii="Helvetica" w:eastAsia="Times New Roman" w:hAnsi="Helvetica" w:cs="Helvetica"/>
          <w:color w:val="333333"/>
          <w:sz w:val="9"/>
          <w:szCs w:val="9"/>
          <w:vertAlign w:val="subscript"/>
          <w:lang w:eastAsia="ru-RU"/>
        </w:rPr>
        <w:t>пит</w:t>
      </w:r>
      <w:proofErr w:type="spellEnd"/>
      <w:r w:rsidRPr="004B2538">
        <w:rPr>
          <w:rFonts w:ascii="Helvetica" w:eastAsia="Times New Roman" w:hAnsi="Helvetica" w:cs="Helvetica"/>
          <w:color w:val="333333"/>
          <w:sz w:val="12"/>
          <w:szCs w:val="12"/>
          <w:lang w:eastAsia="ru-RU"/>
        </w:rPr>
        <w:t xml:space="preserve"> * </w:t>
      </w: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Z</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где: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proofErr w:type="gram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xml:space="preserve">  - число </w:t>
      </w:r>
      <w:proofErr w:type="spellStart"/>
      <w:r w:rsidRPr="004B2538">
        <w:rPr>
          <w:rFonts w:ascii="Helvetica" w:eastAsia="Times New Roman" w:hAnsi="Helvetica" w:cs="Helvetica"/>
          <w:color w:val="333333"/>
          <w:sz w:val="12"/>
          <w:szCs w:val="12"/>
          <w:lang w:eastAsia="ru-RU"/>
        </w:rPr>
        <w:t>детодней</w:t>
      </w:r>
      <w:proofErr w:type="spellEnd"/>
      <w:r w:rsidRPr="004B2538">
        <w:rPr>
          <w:rFonts w:ascii="Helvetica" w:eastAsia="Times New Roman" w:hAnsi="Helvetica" w:cs="Helvetica"/>
          <w:color w:val="333333"/>
          <w:sz w:val="12"/>
          <w:szCs w:val="12"/>
          <w:lang w:eastAsia="ru-RU"/>
        </w:rPr>
        <w:t xml:space="preserve"> для обучающихся по программам начального общего образования в i-м субъекте Российской Федерации, рассчитываемое в соответствии с пунктом 8 настоящих Правил;</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N</w:t>
      </w:r>
      <w:r w:rsidRPr="004B2538">
        <w:rPr>
          <w:rFonts w:ascii="Helvetica" w:eastAsia="Times New Roman" w:hAnsi="Helvetica" w:cs="Helvetica"/>
          <w:color w:val="333333"/>
          <w:sz w:val="9"/>
          <w:szCs w:val="9"/>
          <w:vertAlign w:val="subscript"/>
          <w:lang w:eastAsia="ru-RU"/>
        </w:rPr>
        <w:t>пит</w:t>
      </w:r>
      <w:proofErr w:type="spellEnd"/>
      <w:r w:rsidRPr="004B2538">
        <w:rPr>
          <w:rFonts w:ascii="Helvetica" w:eastAsia="Times New Roman" w:hAnsi="Helvetica" w:cs="Helvetica"/>
          <w:color w:val="333333"/>
          <w:sz w:val="12"/>
          <w:szCs w:val="12"/>
          <w:lang w:eastAsia="ru-RU"/>
        </w:rP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w:t>
      </w:r>
      <w:proofErr w:type="gramStart"/>
      <w:r w:rsidRPr="004B2538">
        <w:rPr>
          <w:rFonts w:ascii="Helvetica" w:eastAsia="Times New Roman" w:hAnsi="Helvetica" w:cs="Helvetica"/>
          <w:color w:val="333333"/>
          <w:sz w:val="12"/>
          <w:szCs w:val="12"/>
          <w:lang w:eastAsia="ru-RU"/>
        </w:rPr>
        <w:t>питания</w:t>
      </w:r>
      <w:proofErr w:type="gramEnd"/>
      <w:r w:rsidRPr="004B2538">
        <w:rPr>
          <w:rFonts w:ascii="Helvetica" w:eastAsia="Times New Roman" w:hAnsi="Helvetica" w:cs="Helvetica"/>
          <w:color w:val="333333"/>
          <w:sz w:val="12"/>
          <w:szCs w:val="12"/>
          <w:lang w:eastAsia="ru-RU"/>
        </w:rPr>
        <w:t xml:space="preserve">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7"/>
          <w:szCs w:val="7"/>
          <w:vertAlign w:val="subscript"/>
          <w:lang w:eastAsia="ru-RU"/>
        </w:rPr>
        <w:t xml:space="preserve"> </w:t>
      </w:r>
      <w:r w:rsidRPr="004B2538">
        <w:rPr>
          <w:rFonts w:ascii="Helvetica" w:eastAsia="Times New Roman" w:hAnsi="Helvetica" w:cs="Helvetica"/>
          <w:color w:val="333333"/>
          <w:sz w:val="12"/>
          <w:szCs w:val="12"/>
          <w:lang w:eastAsia="ru-RU"/>
        </w:rPr>
        <w:t>-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пунктом 9 настоящих Правил;</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Z</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 xml:space="preserve"> - предельный уровень </w:t>
      </w:r>
      <w:proofErr w:type="spellStart"/>
      <w:r w:rsidRPr="004B2538">
        <w:rPr>
          <w:rFonts w:ascii="Helvetica" w:eastAsia="Times New Roman" w:hAnsi="Helvetica" w:cs="Helvetica"/>
          <w:color w:val="333333"/>
          <w:sz w:val="12"/>
          <w:szCs w:val="12"/>
          <w:lang w:eastAsia="ru-RU"/>
        </w:rPr>
        <w:t>софинансирования</w:t>
      </w:r>
      <w:proofErr w:type="spellEnd"/>
      <w:r w:rsidRPr="004B2538">
        <w:rPr>
          <w:rFonts w:ascii="Helvetica" w:eastAsia="Times New Roman" w:hAnsi="Helvetica" w:cs="Helvetica"/>
          <w:color w:val="333333"/>
          <w:sz w:val="12"/>
          <w:szCs w:val="12"/>
          <w:lang w:eastAsia="ru-RU"/>
        </w:rPr>
        <w:t xml:space="preserve"> расходного обязательства i-го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8. </w:t>
      </w:r>
      <w:proofErr w:type="gramStart"/>
      <w:r w:rsidRPr="004B2538">
        <w:rPr>
          <w:rFonts w:ascii="Helvetica" w:eastAsia="Times New Roman" w:hAnsi="Helvetica" w:cs="Helvetica"/>
          <w:color w:val="333333"/>
          <w:sz w:val="12"/>
          <w:szCs w:val="12"/>
          <w:lang w:eastAsia="ru-RU"/>
        </w:rPr>
        <w:t xml:space="preserve">Число </w:t>
      </w:r>
      <w:proofErr w:type="spellStart"/>
      <w:r w:rsidRPr="004B2538">
        <w:rPr>
          <w:rFonts w:ascii="Helvetica" w:eastAsia="Times New Roman" w:hAnsi="Helvetica" w:cs="Helvetica"/>
          <w:color w:val="333333"/>
          <w:sz w:val="12"/>
          <w:szCs w:val="12"/>
          <w:lang w:eastAsia="ru-RU"/>
        </w:rPr>
        <w:t>детодней</w:t>
      </w:r>
      <w:proofErr w:type="spellEnd"/>
      <w:r w:rsidRPr="004B2538">
        <w:rPr>
          <w:rFonts w:ascii="Helvetica" w:eastAsia="Times New Roman" w:hAnsi="Helvetica" w:cs="Helvetica"/>
          <w:color w:val="333333"/>
          <w:sz w:val="12"/>
          <w:szCs w:val="12"/>
          <w:lang w:eastAsia="ru-RU"/>
        </w:rPr>
        <w:t xml:space="preserve"> для обучающихся по программам начального общего образования в i-м субъекте Российской Федерации (</w:t>
      </w: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определяется по формуле:</w:t>
      </w:r>
      <w:proofErr w:type="gram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 Ч</w:t>
      </w:r>
      <w:r w:rsidRPr="004B2538">
        <w:rPr>
          <w:rFonts w:ascii="Helvetica" w:eastAsia="Times New Roman" w:hAnsi="Helvetica" w:cs="Helvetica"/>
          <w:color w:val="333333"/>
          <w:sz w:val="9"/>
          <w:szCs w:val="9"/>
          <w:vertAlign w:val="subscript"/>
          <w:lang w:eastAsia="ru-RU"/>
        </w:rPr>
        <w:t>детей1кл</w:t>
      </w:r>
      <w:r w:rsidRPr="004B2538">
        <w:rPr>
          <w:rFonts w:ascii="Helvetica" w:eastAsia="Times New Roman" w:hAnsi="Helvetica" w:cs="Helvetica"/>
          <w:color w:val="333333"/>
          <w:sz w:val="7"/>
          <w:szCs w:val="7"/>
          <w:vertAlign w:val="subscript"/>
          <w:lang w:eastAsia="ru-RU"/>
        </w:rPr>
        <w:t>i</w:t>
      </w:r>
      <w:r w:rsidRPr="004B2538">
        <w:rPr>
          <w:rFonts w:ascii="Helvetica" w:eastAsia="Times New Roman" w:hAnsi="Helvetica" w:cs="Helvetica"/>
          <w:color w:val="333333"/>
          <w:sz w:val="12"/>
          <w:szCs w:val="12"/>
          <w:lang w:eastAsia="ru-RU"/>
        </w:rPr>
        <w:t> * Дней</w:t>
      </w:r>
      <w:r w:rsidRPr="004B2538">
        <w:rPr>
          <w:rFonts w:ascii="Helvetica" w:eastAsia="Times New Roman" w:hAnsi="Helvetica" w:cs="Helvetica"/>
          <w:color w:val="333333"/>
          <w:sz w:val="9"/>
          <w:szCs w:val="9"/>
          <w:vertAlign w:val="subscript"/>
          <w:lang w:eastAsia="ru-RU"/>
        </w:rPr>
        <w:t>1кл</w:t>
      </w:r>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детей</w:t>
      </w:r>
      <w:proofErr w:type="spellEnd"/>
      <w:r w:rsidRPr="004B2538">
        <w:rPr>
          <w:rFonts w:ascii="Helvetica" w:eastAsia="Times New Roman" w:hAnsi="Helvetica" w:cs="Helvetica"/>
          <w:color w:val="333333"/>
          <w:sz w:val="9"/>
          <w:szCs w:val="9"/>
          <w:vertAlign w:val="subscript"/>
          <w:lang w:eastAsia="ru-RU"/>
        </w:rPr>
        <w:t xml:space="preserve"> 2 - 4 </w:t>
      </w:r>
      <w:proofErr w:type="spellStart"/>
      <w:r w:rsidRPr="004B2538">
        <w:rPr>
          <w:rFonts w:ascii="Helvetica" w:eastAsia="Times New Roman" w:hAnsi="Helvetica" w:cs="Helvetica"/>
          <w:color w:val="333333"/>
          <w:sz w:val="9"/>
          <w:szCs w:val="9"/>
          <w:vertAlign w:val="subscript"/>
          <w:lang w:eastAsia="ru-RU"/>
        </w:rPr>
        <w:t>кл</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 Дней</w:t>
      </w:r>
      <w:proofErr w:type="gramStart"/>
      <w:r w:rsidRPr="004B2538">
        <w:rPr>
          <w:rFonts w:ascii="Helvetica" w:eastAsia="Times New Roman" w:hAnsi="Helvetica" w:cs="Helvetica"/>
          <w:color w:val="333333"/>
          <w:sz w:val="9"/>
          <w:szCs w:val="9"/>
          <w:vertAlign w:val="subscript"/>
          <w:lang w:eastAsia="ru-RU"/>
        </w:rPr>
        <w:t>2</w:t>
      </w:r>
      <w:proofErr w:type="gramEnd"/>
      <w:r w:rsidRPr="004B2538">
        <w:rPr>
          <w:rFonts w:ascii="Helvetica" w:eastAsia="Times New Roman" w:hAnsi="Helvetica" w:cs="Helvetica"/>
          <w:color w:val="333333"/>
          <w:sz w:val="9"/>
          <w:szCs w:val="9"/>
          <w:vertAlign w:val="subscript"/>
          <w:lang w:eastAsia="ru-RU"/>
        </w:rPr>
        <w:t xml:space="preserve"> - 4кл</w:t>
      </w:r>
      <w:r w:rsidRPr="004B2538">
        <w:rPr>
          <w:rFonts w:ascii="Helvetica" w:eastAsia="Times New Roman" w:hAnsi="Helvetica" w:cs="Helvetica"/>
          <w:color w:val="333333"/>
          <w:sz w:val="12"/>
          <w:szCs w:val="12"/>
          <w:lang w:eastAsia="ru-RU"/>
        </w:rPr>
        <w:t>,</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где: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детей1кл</w:t>
      </w:r>
      <w:r w:rsidRPr="004B2538">
        <w:rPr>
          <w:rFonts w:ascii="Helvetica" w:eastAsia="Times New Roman" w:hAnsi="Helvetica" w:cs="Helvetica"/>
          <w:color w:val="333333"/>
          <w:sz w:val="7"/>
          <w:szCs w:val="7"/>
          <w:vertAlign w:val="subscript"/>
          <w:lang w:eastAsia="ru-RU"/>
        </w:rPr>
        <w:t>i</w:t>
      </w:r>
      <w:r w:rsidRPr="004B2538">
        <w:rPr>
          <w:rFonts w:ascii="Helvetica" w:eastAsia="Times New Roman" w:hAnsi="Helvetica" w:cs="Helvetica"/>
          <w:color w:val="333333"/>
          <w:sz w:val="12"/>
          <w:szCs w:val="12"/>
          <w:lang w:eastAsia="ru-RU"/>
        </w:rPr>
        <w:t xml:space="preserve"> -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Дней</w:t>
      </w:r>
      <w:r w:rsidRPr="004B2538">
        <w:rPr>
          <w:rFonts w:ascii="Helvetica" w:eastAsia="Times New Roman" w:hAnsi="Helvetica" w:cs="Helvetica"/>
          <w:color w:val="333333"/>
          <w:sz w:val="9"/>
          <w:szCs w:val="9"/>
          <w:vertAlign w:val="subscript"/>
          <w:lang w:eastAsia="ru-RU"/>
        </w:rPr>
        <w:t>1кл</w:t>
      </w:r>
      <w:r w:rsidRPr="004B2538">
        <w:rPr>
          <w:rFonts w:ascii="Helvetica" w:eastAsia="Times New Roman" w:hAnsi="Helvetica" w:cs="Helvetica"/>
          <w:color w:val="333333"/>
          <w:sz w:val="12"/>
          <w:szCs w:val="12"/>
          <w:lang w:eastAsia="ru-RU"/>
        </w:rPr>
        <w:t xml:space="preserve"> - количество учебных дней в году </w:t>
      </w:r>
      <w:proofErr w:type="gramStart"/>
      <w:r w:rsidRPr="004B2538">
        <w:rPr>
          <w:rFonts w:ascii="Helvetica" w:eastAsia="Times New Roman" w:hAnsi="Helvetica" w:cs="Helvetica"/>
          <w:color w:val="333333"/>
          <w:sz w:val="12"/>
          <w:szCs w:val="12"/>
          <w:lang w:eastAsia="ru-RU"/>
        </w:rPr>
        <w:t>для</w:t>
      </w:r>
      <w:proofErr w:type="gramEnd"/>
      <w:r w:rsidRPr="004B2538">
        <w:rPr>
          <w:rFonts w:ascii="Helvetica" w:eastAsia="Times New Roman" w:hAnsi="Helvetica" w:cs="Helvetica"/>
          <w:color w:val="333333"/>
          <w:sz w:val="12"/>
          <w:szCs w:val="12"/>
          <w:lang w:eastAsia="ru-RU"/>
        </w:rPr>
        <w:t xml:space="preserve"> обучающихся в 1-х классах, равное 165 дням в текущем финансовом году;</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детей</w:t>
      </w:r>
      <w:proofErr w:type="spellEnd"/>
      <w:r w:rsidRPr="004B2538">
        <w:rPr>
          <w:rFonts w:ascii="Helvetica" w:eastAsia="Times New Roman" w:hAnsi="Helvetica" w:cs="Helvetica"/>
          <w:color w:val="333333"/>
          <w:sz w:val="9"/>
          <w:szCs w:val="9"/>
          <w:vertAlign w:val="subscript"/>
          <w:lang w:eastAsia="ru-RU"/>
        </w:rPr>
        <w:t xml:space="preserve"> 2 - 4 </w:t>
      </w:r>
      <w:proofErr w:type="spellStart"/>
      <w:r w:rsidRPr="004B2538">
        <w:rPr>
          <w:rFonts w:ascii="Helvetica" w:eastAsia="Times New Roman" w:hAnsi="Helvetica" w:cs="Helvetica"/>
          <w:color w:val="333333"/>
          <w:sz w:val="9"/>
          <w:szCs w:val="9"/>
          <w:vertAlign w:val="subscript"/>
          <w:lang w:eastAsia="ru-RU"/>
        </w:rPr>
        <w:t>кл</w:t>
      </w:r>
      <w:proofErr w:type="gramStart"/>
      <w:r w:rsidRPr="004B2538">
        <w:rPr>
          <w:rFonts w:ascii="Helvetica" w:eastAsia="Times New Roman" w:hAnsi="Helvetica" w:cs="Helvetica"/>
          <w:color w:val="333333"/>
          <w:sz w:val="7"/>
          <w:szCs w:val="7"/>
          <w:vertAlign w:val="subscript"/>
          <w:lang w:eastAsia="ru-RU"/>
        </w:rPr>
        <w:t>i</w:t>
      </w:r>
      <w:proofErr w:type="spellEnd"/>
      <w:proofErr w:type="gramEnd"/>
      <w:r w:rsidRPr="004B2538">
        <w:rPr>
          <w:rFonts w:ascii="Helvetica" w:eastAsia="Times New Roman" w:hAnsi="Helvetica" w:cs="Helvetica"/>
          <w:color w:val="333333"/>
          <w:sz w:val="12"/>
          <w:szCs w:val="12"/>
          <w:lang w:eastAsia="ru-RU"/>
        </w:rPr>
        <w:t xml:space="preserve"> -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lastRenderedPageBreak/>
        <w:t>Дней</w:t>
      </w:r>
      <w:proofErr w:type="gramStart"/>
      <w:r w:rsidRPr="004B2538">
        <w:rPr>
          <w:rFonts w:ascii="Helvetica" w:eastAsia="Times New Roman" w:hAnsi="Helvetica" w:cs="Helvetica"/>
          <w:color w:val="333333"/>
          <w:sz w:val="9"/>
          <w:szCs w:val="9"/>
          <w:vertAlign w:val="subscript"/>
          <w:lang w:eastAsia="ru-RU"/>
        </w:rPr>
        <w:t>2</w:t>
      </w:r>
      <w:proofErr w:type="gramEnd"/>
      <w:r w:rsidRPr="004B2538">
        <w:rPr>
          <w:rFonts w:ascii="Helvetica" w:eastAsia="Times New Roman" w:hAnsi="Helvetica" w:cs="Helvetica"/>
          <w:color w:val="333333"/>
          <w:sz w:val="9"/>
          <w:szCs w:val="9"/>
          <w:vertAlign w:val="subscript"/>
          <w:lang w:eastAsia="ru-RU"/>
        </w:rPr>
        <w:t xml:space="preserve"> - 4кл</w:t>
      </w:r>
      <w:r w:rsidRPr="004B2538">
        <w:rPr>
          <w:rFonts w:ascii="Helvetica" w:eastAsia="Times New Roman" w:hAnsi="Helvetica" w:cs="Helvetica"/>
          <w:color w:val="333333"/>
          <w:sz w:val="12"/>
          <w:szCs w:val="12"/>
          <w:lang w:eastAsia="ru-RU"/>
        </w:rPr>
        <w:t xml:space="preserve"> - количество учебных дней в году для обучающихся во 2-4-хклассах,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9. Относительный показатель индекса цен на условный (минимальный) набор продуктов питания в i-м субъекте Российской Федерации (</w:t>
      </w: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определяется по формуле: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7"/>
          <w:szCs w:val="7"/>
          <w:vertAlign w:val="subscript"/>
          <w:lang w:eastAsia="ru-RU"/>
        </w:rPr>
        <w:t xml:space="preserve"> </w:t>
      </w:r>
      <w:r w:rsidRPr="004B2538">
        <w:rPr>
          <w:rFonts w:ascii="Helvetica" w:eastAsia="Times New Roman" w:hAnsi="Helvetica" w:cs="Helvetica"/>
          <w:color w:val="333333"/>
          <w:sz w:val="12"/>
          <w:szCs w:val="12"/>
          <w:lang w:eastAsia="ru-RU"/>
        </w:rPr>
        <w:t xml:space="preserve">= </w:t>
      </w:r>
      <w:proofErr w:type="spellStart"/>
      <w:r w:rsidRPr="004B2538">
        <w:rPr>
          <w:rFonts w:ascii="Helvetica" w:eastAsia="Times New Roman" w:hAnsi="Helvetica" w:cs="Helvetica"/>
          <w:color w:val="333333"/>
          <w:sz w:val="12"/>
          <w:szCs w:val="12"/>
          <w:lang w:eastAsia="ru-RU"/>
        </w:rPr>
        <w:t>Ц</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Ц</w:t>
      </w:r>
      <w:r w:rsidRPr="004B2538">
        <w:rPr>
          <w:rFonts w:ascii="Helvetica" w:eastAsia="Times New Roman" w:hAnsi="Helvetica" w:cs="Helvetica"/>
          <w:color w:val="333333"/>
          <w:sz w:val="9"/>
          <w:szCs w:val="9"/>
          <w:vertAlign w:val="subscript"/>
          <w:lang w:eastAsia="ru-RU"/>
        </w:rPr>
        <w:t>рф</w:t>
      </w:r>
      <w:proofErr w:type="spellEnd"/>
      <w:r w:rsidRPr="004B2538">
        <w:rPr>
          <w:rFonts w:ascii="Helvetica" w:eastAsia="Times New Roman" w:hAnsi="Helvetica" w:cs="Helvetica"/>
          <w:color w:val="333333"/>
          <w:sz w:val="12"/>
          <w:szCs w:val="12"/>
          <w:lang w:eastAsia="ru-RU"/>
        </w:rPr>
        <w:t>,</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где: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Ц</w:t>
      </w:r>
      <w:proofErr w:type="gramStart"/>
      <w:r w:rsidRPr="004B2538">
        <w:rPr>
          <w:rFonts w:ascii="Helvetica" w:eastAsia="Times New Roman" w:hAnsi="Helvetica" w:cs="Helvetica"/>
          <w:color w:val="333333"/>
          <w:sz w:val="9"/>
          <w:szCs w:val="9"/>
          <w:vertAlign w:val="subscript"/>
          <w:lang w:eastAsia="ru-RU"/>
        </w:rPr>
        <w:t>i</w:t>
      </w:r>
      <w:proofErr w:type="spellEnd"/>
      <w:proofErr w:type="gramEnd"/>
      <w:r w:rsidRPr="004B2538">
        <w:rPr>
          <w:rFonts w:ascii="Helvetica" w:eastAsia="Times New Roman" w:hAnsi="Helvetica" w:cs="Helvetica"/>
          <w:color w:val="333333"/>
          <w:sz w:val="12"/>
          <w:szCs w:val="12"/>
          <w:lang w:eastAsia="ru-RU"/>
        </w:rPr>
        <w:t>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Ц</w:t>
      </w:r>
      <w:r w:rsidRPr="004B2538">
        <w:rPr>
          <w:rFonts w:ascii="Helvetica" w:eastAsia="Times New Roman" w:hAnsi="Helvetica" w:cs="Helvetica"/>
          <w:color w:val="333333"/>
          <w:sz w:val="9"/>
          <w:szCs w:val="9"/>
          <w:vertAlign w:val="subscript"/>
          <w:lang w:eastAsia="ru-RU"/>
        </w:rPr>
        <w:t>рф</w:t>
      </w:r>
      <w:proofErr w:type="spellEnd"/>
      <w:r w:rsidRPr="004B2538">
        <w:rPr>
          <w:rFonts w:ascii="Helvetica" w:eastAsia="Times New Roman" w:hAnsi="Helvetica" w:cs="Helvetica"/>
          <w:color w:val="333333"/>
          <w:sz w:val="12"/>
          <w:szCs w:val="12"/>
          <w:lang w:eastAsia="ru-RU"/>
        </w:rP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10. В случае если рассчитанный на очередной финансовый год в соответствии с пунктом 7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i-го субъекта Российской Федерации (</w:t>
      </w:r>
      <w:proofErr w:type="spellStart"/>
      <w:r w:rsidRPr="004B2538">
        <w:rPr>
          <w:rFonts w:ascii="Helvetica" w:eastAsia="Times New Roman" w:hAnsi="Helvetica" w:cs="Helvetica"/>
          <w:color w:val="333333"/>
          <w:sz w:val="12"/>
          <w:szCs w:val="12"/>
          <w:lang w:eastAsia="ru-RU"/>
        </w:rPr>
        <w:t>S</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 определяется по формуле:</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S</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9"/>
          <w:szCs w:val="9"/>
          <w:vertAlign w:val="subscript"/>
          <w:lang w:eastAsia="ru-RU"/>
        </w:rPr>
        <w:t xml:space="preserve"> </w:t>
      </w:r>
      <w:r w:rsidRPr="004B2538">
        <w:rPr>
          <w:rFonts w:ascii="Helvetica" w:eastAsia="Times New Roman" w:hAnsi="Helvetica" w:cs="Helvetica"/>
          <w:color w:val="333333"/>
          <w:sz w:val="12"/>
          <w:szCs w:val="12"/>
          <w:lang w:eastAsia="ru-RU"/>
        </w:rPr>
        <w:t>= (</w:t>
      </w:r>
      <w:proofErr w:type="spellStart"/>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12"/>
          <w:szCs w:val="12"/>
          <w:lang w:eastAsia="ru-RU"/>
        </w:rPr>
        <w:t xml:space="preserve"> * </w:t>
      </w:r>
      <w:proofErr w:type="spellStart"/>
      <w:r w:rsidRPr="004B2538">
        <w:rPr>
          <w:rFonts w:ascii="Helvetica" w:eastAsia="Times New Roman" w:hAnsi="Helvetica" w:cs="Helvetica"/>
          <w:color w:val="333333"/>
          <w:sz w:val="12"/>
          <w:szCs w:val="12"/>
          <w:lang w:eastAsia="ru-RU"/>
        </w:rPr>
        <w:t>N</w:t>
      </w:r>
      <w:r w:rsidRPr="004B2538">
        <w:rPr>
          <w:rFonts w:ascii="Helvetica" w:eastAsia="Times New Roman" w:hAnsi="Helvetica" w:cs="Helvetica"/>
          <w:color w:val="333333"/>
          <w:sz w:val="9"/>
          <w:szCs w:val="9"/>
          <w:vertAlign w:val="subscript"/>
          <w:lang w:eastAsia="ru-RU"/>
        </w:rPr>
        <w:t>пит</w:t>
      </w:r>
      <w:proofErr w:type="spellEnd"/>
      <w:r w:rsidRPr="004B2538">
        <w:rPr>
          <w:rFonts w:ascii="Helvetica" w:eastAsia="Times New Roman" w:hAnsi="Helvetica" w:cs="Helvetica"/>
          <w:color w:val="333333"/>
          <w:sz w:val="12"/>
          <w:szCs w:val="12"/>
          <w:lang w:eastAsia="ru-RU"/>
        </w:rPr>
        <w:t xml:space="preserve"> * </w:t>
      </w:r>
      <w:proofErr w:type="spellStart"/>
      <w:proofErr w:type="gramStart"/>
      <w:r w:rsidRPr="004B2538">
        <w:rPr>
          <w:rFonts w:ascii="Helvetica" w:eastAsia="Times New Roman" w:hAnsi="Helvetica" w:cs="Helvetica"/>
          <w:color w:val="333333"/>
          <w:sz w:val="12"/>
          <w:szCs w:val="12"/>
          <w:lang w:eastAsia="ru-RU"/>
        </w:rPr>
        <w:t>K</w:t>
      </w:r>
      <w:proofErr w:type="gramEnd"/>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i</w:t>
      </w:r>
      <w:proofErr w:type="spellEnd"/>
      <w:r w:rsidRPr="004B2538">
        <w:rPr>
          <w:rFonts w:ascii="Helvetica" w:eastAsia="Times New Roman" w:hAnsi="Helvetica" w:cs="Helvetica"/>
          <w:color w:val="333333"/>
          <w:sz w:val="7"/>
          <w:szCs w:val="7"/>
          <w:vertAlign w:val="subscript"/>
          <w:lang w:eastAsia="ru-RU"/>
        </w:rPr>
        <w:t> </w:t>
      </w:r>
      <w:r w:rsidRPr="004B2538">
        <w:rPr>
          <w:rFonts w:ascii="Helvetica" w:eastAsia="Times New Roman" w:hAnsi="Helvetica" w:cs="Helvetica"/>
          <w:color w:val="333333"/>
          <w:sz w:val="12"/>
          <w:szCs w:val="12"/>
          <w:lang w:eastAsia="ru-RU"/>
        </w:rPr>
        <w:t> * </w:t>
      </w:r>
      <w:proofErr w:type="spellStart"/>
      <w:r w:rsidRPr="004B2538">
        <w:rPr>
          <w:rFonts w:ascii="Helvetica" w:eastAsia="Times New Roman" w:hAnsi="Helvetica" w:cs="Helvetica"/>
          <w:color w:val="333333"/>
          <w:sz w:val="12"/>
          <w:szCs w:val="12"/>
          <w:lang w:eastAsia="ru-RU"/>
        </w:rPr>
        <w:t>Z</w:t>
      </w:r>
      <w:r w:rsidRPr="004B2538">
        <w:rPr>
          <w:rFonts w:ascii="Helvetica" w:eastAsia="Times New Roman" w:hAnsi="Helvetica" w:cs="Helvetica"/>
          <w:color w:val="333333"/>
          <w:sz w:val="9"/>
          <w:szCs w:val="9"/>
          <w:vertAlign w:val="subscript"/>
          <w:lang w:eastAsia="ru-RU"/>
        </w:rPr>
        <w:t>i</w:t>
      </w:r>
      <w:proofErr w:type="spellEnd"/>
      <w:r w:rsidRPr="004B2538">
        <w:rPr>
          <w:rFonts w:ascii="Helvetica" w:eastAsia="Times New Roman" w:hAnsi="Helvetica" w:cs="Helvetica"/>
          <w:color w:val="333333"/>
          <w:sz w:val="12"/>
          <w:szCs w:val="12"/>
          <w:lang w:eastAsia="ru-RU"/>
        </w:rPr>
        <w:t>)/(∑</w:t>
      </w:r>
      <w:r w:rsidRPr="004B2538">
        <w:rPr>
          <w:rFonts w:ascii="Helvetica" w:eastAsia="Times New Roman" w:hAnsi="Helvetica" w:cs="Helvetica"/>
          <w:color w:val="333333"/>
          <w:sz w:val="9"/>
          <w:szCs w:val="9"/>
          <w:vertAlign w:val="superscript"/>
          <w:lang w:eastAsia="ru-RU"/>
        </w:rPr>
        <w:t>m</w:t>
      </w:r>
      <w:r w:rsidRPr="004B2538">
        <w:rPr>
          <w:rFonts w:ascii="Helvetica" w:eastAsia="Times New Roman" w:hAnsi="Helvetica" w:cs="Helvetica"/>
          <w:color w:val="333333"/>
          <w:sz w:val="9"/>
          <w:szCs w:val="9"/>
          <w:vertAlign w:val="subscript"/>
          <w:lang w:eastAsia="ru-RU"/>
        </w:rPr>
        <w:t>j=1</w:t>
      </w:r>
      <w:r w:rsidRPr="004B2538">
        <w:rPr>
          <w:rFonts w:ascii="Helvetica" w:eastAsia="Times New Roman" w:hAnsi="Helvetica" w:cs="Helvetica"/>
          <w:color w:val="333333"/>
          <w:sz w:val="12"/>
          <w:szCs w:val="12"/>
          <w:lang w:eastAsia="ru-RU"/>
        </w:rPr>
        <w:t>Ч</w:t>
      </w:r>
      <w:r w:rsidRPr="004B2538">
        <w:rPr>
          <w:rFonts w:ascii="Helvetica" w:eastAsia="Times New Roman" w:hAnsi="Helvetica" w:cs="Helvetica"/>
          <w:color w:val="333333"/>
          <w:sz w:val="9"/>
          <w:szCs w:val="9"/>
          <w:vertAlign w:val="subscript"/>
          <w:lang w:eastAsia="ru-RU"/>
        </w:rPr>
        <w:t>детодней</w:t>
      </w:r>
      <w:r w:rsidRPr="004B2538">
        <w:rPr>
          <w:rFonts w:ascii="Helvetica" w:eastAsia="Times New Roman" w:hAnsi="Helvetica" w:cs="Helvetica"/>
          <w:color w:val="333333"/>
          <w:sz w:val="7"/>
          <w:szCs w:val="7"/>
          <w:vertAlign w:val="subscript"/>
          <w:lang w:eastAsia="ru-RU"/>
        </w:rPr>
        <w:t>j</w:t>
      </w:r>
      <w:r w:rsidRPr="004B2538">
        <w:rPr>
          <w:rFonts w:ascii="Helvetica" w:eastAsia="Times New Roman" w:hAnsi="Helvetica" w:cs="Helvetica"/>
          <w:color w:val="333333"/>
          <w:sz w:val="12"/>
          <w:szCs w:val="12"/>
          <w:lang w:eastAsia="ru-RU"/>
        </w:rPr>
        <w:t>* </w:t>
      </w:r>
      <w:proofErr w:type="spellStart"/>
      <w:r w:rsidRPr="004B2538">
        <w:rPr>
          <w:rFonts w:ascii="Helvetica" w:eastAsia="Times New Roman" w:hAnsi="Helvetica" w:cs="Helvetica"/>
          <w:color w:val="333333"/>
          <w:sz w:val="12"/>
          <w:szCs w:val="12"/>
          <w:lang w:eastAsia="ru-RU"/>
        </w:rPr>
        <w:t>N</w:t>
      </w:r>
      <w:r w:rsidRPr="004B2538">
        <w:rPr>
          <w:rFonts w:ascii="Helvetica" w:eastAsia="Times New Roman" w:hAnsi="Helvetica" w:cs="Helvetica"/>
          <w:color w:val="333333"/>
          <w:sz w:val="9"/>
          <w:szCs w:val="9"/>
          <w:vertAlign w:val="subscript"/>
          <w:lang w:eastAsia="ru-RU"/>
        </w:rPr>
        <w:t>пит</w:t>
      </w:r>
      <w:proofErr w:type="spellEnd"/>
      <w:r w:rsidRPr="004B2538">
        <w:rPr>
          <w:rFonts w:ascii="Helvetica" w:eastAsia="Times New Roman" w:hAnsi="Helvetica" w:cs="Helvetica"/>
          <w:color w:val="333333"/>
          <w:sz w:val="12"/>
          <w:szCs w:val="12"/>
          <w:lang w:eastAsia="ru-RU"/>
        </w:rPr>
        <w:t>*</w:t>
      </w:r>
      <w:proofErr w:type="spellStart"/>
      <w:r w:rsidRPr="004B2538">
        <w:rPr>
          <w:rFonts w:ascii="Helvetica" w:eastAsia="Times New Roman" w:hAnsi="Helvetica" w:cs="Helvetica"/>
          <w:color w:val="333333"/>
          <w:sz w:val="12"/>
          <w:szCs w:val="12"/>
          <w:lang w:eastAsia="ru-RU"/>
        </w:rPr>
        <w:t>K</w:t>
      </w:r>
      <w:r w:rsidRPr="004B2538">
        <w:rPr>
          <w:rFonts w:ascii="Helvetica" w:eastAsia="Times New Roman" w:hAnsi="Helvetica" w:cs="Helvetica"/>
          <w:color w:val="333333"/>
          <w:sz w:val="9"/>
          <w:szCs w:val="9"/>
          <w:vertAlign w:val="subscript"/>
          <w:lang w:eastAsia="ru-RU"/>
        </w:rPr>
        <w:t>цен</w:t>
      </w:r>
      <w:proofErr w:type="spellEnd"/>
      <w:r w:rsidRPr="004B2538">
        <w:rPr>
          <w:rFonts w:ascii="Helvetica" w:eastAsia="Times New Roman" w:hAnsi="Helvetica" w:cs="Helvetica"/>
          <w:color w:val="333333"/>
          <w:sz w:val="9"/>
          <w:szCs w:val="9"/>
          <w:vertAlign w:val="subscript"/>
          <w:lang w:eastAsia="ru-RU"/>
        </w:rPr>
        <w:t xml:space="preserve"> </w:t>
      </w:r>
      <w:proofErr w:type="spellStart"/>
      <w:r w:rsidRPr="004B2538">
        <w:rPr>
          <w:rFonts w:ascii="Helvetica" w:eastAsia="Times New Roman" w:hAnsi="Helvetica" w:cs="Helvetica"/>
          <w:color w:val="333333"/>
          <w:sz w:val="9"/>
          <w:szCs w:val="9"/>
          <w:vertAlign w:val="subscript"/>
          <w:lang w:eastAsia="ru-RU"/>
        </w:rPr>
        <w:t>региона</w:t>
      </w:r>
      <w:r w:rsidRPr="004B2538">
        <w:rPr>
          <w:rFonts w:ascii="Helvetica" w:eastAsia="Times New Roman" w:hAnsi="Helvetica" w:cs="Helvetica"/>
          <w:color w:val="333333"/>
          <w:sz w:val="7"/>
          <w:szCs w:val="7"/>
          <w:vertAlign w:val="subscript"/>
          <w:lang w:eastAsia="ru-RU"/>
        </w:rPr>
        <w:t>j</w:t>
      </w:r>
      <w:proofErr w:type="spellEnd"/>
      <w:r w:rsidRPr="004B2538">
        <w:rPr>
          <w:rFonts w:ascii="Helvetica" w:eastAsia="Times New Roman" w:hAnsi="Helvetica" w:cs="Helvetica"/>
          <w:color w:val="333333"/>
          <w:sz w:val="12"/>
          <w:szCs w:val="12"/>
          <w:lang w:eastAsia="ru-RU"/>
        </w:rPr>
        <w:t>)*</w:t>
      </w:r>
      <w:proofErr w:type="spellStart"/>
      <w:r w:rsidRPr="004B2538">
        <w:rPr>
          <w:rFonts w:ascii="Helvetica" w:eastAsia="Times New Roman" w:hAnsi="Helvetica" w:cs="Helvetica"/>
          <w:color w:val="333333"/>
          <w:sz w:val="12"/>
          <w:szCs w:val="12"/>
          <w:lang w:eastAsia="ru-RU"/>
        </w:rPr>
        <w:t>S</w:t>
      </w:r>
      <w:r w:rsidRPr="004B2538">
        <w:rPr>
          <w:rFonts w:ascii="Helvetica" w:eastAsia="Times New Roman" w:hAnsi="Helvetica" w:cs="Helvetica"/>
          <w:color w:val="333333"/>
          <w:sz w:val="9"/>
          <w:szCs w:val="9"/>
          <w:vertAlign w:val="subscript"/>
          <w:lang w:eastAsia="ru-RU"/>
        </w:rPr>
        <w:t>общ</w:t>
      </w:r>
      <w:proofErr w:type="spellEnd"/>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m</w:t>
      </w:r>
      <w:proofErr w:type="spellEnd"/>
      <w:r w:rsidRPr="004B2538">
        <w:rPr>
          <w:rFonts w:ascii="Helvetica" w:eastAsia="Times New Roman" w:hAnsi="Helvetica" w:cs="Helvetica"/>
          <w:color w:val="333333"/>
          <w:sz w:val="12"/>
          <w:szCs w:val="12"/>
          <w:lang w:eastAsia="ru-RU"/>
        </w:rPr>
        <w:t xml:space="preserve"> - число субъектов Российской Федерации - получателей субсидии в соответствующем финансовом году;</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r w:rsidRPr="004B2538">
        <w:rPr>
          <w:rFonts w:ascii="Helvetica" w:eastAsia="Times New Roman" w:hAnsi="Helvetica" w:cs="Helvetica"/>
          <w:color w:val="333333"/>
          <w:sz w:val="12"/>
          <w:szCs w:val="12"/>
          <w:lang w:eastAsia="ru-RU"/>
        </w:rPr>
        <w:t>j</w:t>
      </w:r>
      <w:proofErr w:type="spellEnd"/>
      <w:r w:rsidRPr="004B2538">
        <w:rPr>
          <w:rFonts w:ascii="Helvetica" w:eastAsia="Times New Roman" w:hAnsi="Helvetica" w:cs="Helvetica"/>
          <w:color w:val="333333"/>
          <w:sz w:val="12"/>
          <w:szCs w:val="12"/>
          <w:lang w:eastAsia="ru-RU"/>
        </w:rPr>
        <w:t xml:space="preserve"> - индекс суммирования;</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proofErr w:type="spellStart"/>
      <w:proofErr w:type="gramStart"/>
      <w:r w:rsidRPr="004B2538">
        <w:rPr>
          <w:rFonts w:ascii="Helvetica" w:eastAsia="Times New Roman" w:hAnsi="Helvetica" w:cs="Helvetica"/>
          <w:color w:val="333333"/>
          <w:sz w:val="12"/>
          <w:szCs w:val="12"/>
          <w:lang w:eastAsia="ru-RU"/>
        </w:rPr>
        <w:t>S</w:t>
      </w:r>
      <w:proofErr w:type="gramEnd"/>
      <w:r w:rsidRPr="004B2538">
        <w:rPr>
          <w:rFonts w:ascii="Helvetica" w:eastAsia="Times New Roman" w:hAnsi="Helvetica" w:cs="Helvetica"/>
          <w:color w:val="333333"/>
          <w:sz w:val="9"/>
          <w:szCs w:val="9"/>
          <w:vertAlign w:val="subscript"/>
          <w:lang w:eastAsia="ru-RU"/>
        </w:rPr>
        <w:t>общ</w:t>
      </w:r>
      <w:proofErr w:type="spellEnd"/>
      <w:r w:rsidRPr="004B2538">
        <w:rPr>
          <w:rFonts w:ascii="Helvetica" w:eastAsia="Times New Roman" w:hAnsi="Helvetica" w:cs="Helvetica"/>
          <w:color w:val="333333"/>
          <w:sz w:val="12"/>
          <w:szCs w:val="12"/>
          <w:lang w:eastAsia="ru-RU"/>
        </w:rPr>
        <w:t xml:space="preserve"> - объем бюджетных ассигнований федерального бюджета, предусмотренных на предоставление субсидий на цели, указанные в пункте 1 настоящих Правил.</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частью 7 статьи 26 Федерального закона "О контрактной системе в сфере закупок товаров, работ, услуг для обеспечения государственных и муниципальных нужд".</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4B2538">
        <w:rPr>
          <w:rFonts w:ascii="Helvetica" w:eastAsia="Times New Roman" w:hAnsi="Helvetica" w:cs="Helvetica"/>
          <w:color w:val="333333"/>
          <w:sz w:val="12"/>
          <w:szCs w:val="12"/>
          <w:lang w:eastAsia="ru-RU"/>
        </w:rPr>
        <w:t>софинансируемого</w:t>
      </w:r>
      <w:proofErr w:type="spellEnd"/>
      <w:r w:rsidRPr="004B2538">
        <w:rPr>
          <w:rFonts w:ascii="Helvetica" w:eastAsia="Times New Roman" w:hAnsi="Helvetica" w:cs="Helvetica"/>
          <w:color w:val="333333"/>
          <w:sz w:val="12"/>
          <w:szCs w:val="12"/>
          <w:lang w:eastAsia="ru-RU"/>
        </w:rP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достижения установленного соглашением значения результата использования субсидии.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 xml:space="preserve">14. Оценка эффективности использования субсидии осуществляется Министерством просвещения Российской </w:t>
      </w:r>
      <w:proofErr w:type="gramStart"/>
      <w:r w:rsidRPr="004B2538">
        <w:rPr>
          <w:rFonts w:ascii="Helvetica" w:eastAsia="Times New Roman" w:hAnsi="Helvetica" w:cs="Helvetica"/>
          <w:color w:val="333333"/>
          <w:sz w:val="12"/>
          <w:szCs w:val="12"/>
          <w:lang w:eastAsia="ru-RU"/>
        </w:rPr>
        <w:t>Федерации</w:t>
      </w:r>
      <w:proofErr w:type="gramEnd"/>
      <w:r w:rsidRPr="004B2538">
        <w:rPr>
          <w:rFonts w:ascii="Helvetica" w:eastAsia="Times New Roman" w:hAnsi="Helvetica" w:cs="Helvetica"/>
          <w:color w:val="333333"/>
          <w:sz w:val="12"/>
          <w:szCs w:val="12"/>
          <w:lang w:eastAsia="ru-RU"/>
        </w:rPr>
        <w:t xml:space="preserve">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15.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4B2538" w:rsidRPr="004B2538" w:rsidRDefault="004B2538" w:rsidP="004B2538">
      <w:pPr>
        <w:numPr>
          <w:ilvl w:val="0"/>
          <w:numId w:val="1"/>
        </w:numPr>
        <w:spacing w:line="244" w:lineRule="atLeast"/>
        <w:ind w:left="436"/>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lastRenderedPageBreak/>
        <w:t xml:space="preserve">отчет о расходах бюджета субъекта Российской Федерации, на </w:t>
      </w:r>
      <w:proofErr w:type="spellStart"/>
      <w:r w:rsidRPr="004B2538">
        <w:rPr>
          <w:rFonts w:ascii="Helvetica" w:eastAsia="Times New Roman" w:hAnsi="Helvetica" w:cs="Helvetica"/>
          <w:color w:val="333333"/>
          <w:sz w:val="12"/>
          <w:szCs w:val="12"/>
          <w:lang w:eastAsia="ru-RU"/>
        </w:rPr>
        <w:t>софинансирование</w:t>
      </w:r>
      <w:proofErr w:type="spellEnd"/>
      <w:r w:rsidRPr="004B2538">
        <w:rPr>
          <w:rFonts w:ascii="Helvetica" w:eastAsia="Times New Roman" w:hAnsi="Helvetica" w:cs="Helvetica"/>
          <w:color w:val="333333"/>
          <w:sz w:val="12"/>
          <w:szCs w:val="12"/>
          <w:lang w:eastAsia="ru-RU"/>
        </w:rPr>
        <w:t xml:space="preserve"> которых предоставляется субсидия;</w:t>
      </w:r>
    </w:p>
    <w:p w:rsidR="004B2538" w:rsidRPr="004B2538" w:rsidRDefault="004B2538" w:rsidP="004B2538">
      <w:pPr>
        <w:numPr>
          <w:ilvl w:val="0"/>
          <w:numId w:val="1"/>
        </w:numPr>
        <w:spacing w:line="244" w:lineRule="atLeast"/>
        <w:ind w:left="436"/>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отчет о достижении значения результата использования субсидии по формам, которые установлены в соглашении.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w:t>
      </w:r>
      <w:proofErr w:type="gramStart"/>
      <w:r w:rsidRPr="004B2538">
        <w:rPr>
          <w:rFonts w:ascii="Helvetica" w:eastAsia="Times New Roman" w:hAnsi="Helvetica" w:cs="Helvetica"/>
          <w:color w:val="333333"/>
          <w:sz w:val="9"/>
          <w:szCs w:val="9"/>
          <w:vertAlign w:val="superscript"/>
          <w:lang w:eastAsia="ru-RU"/>
        </w:rPr>
        <w:t>1</w:t>
      </w:r>
      <w:proofErr w:type="gramEnd"/>
      <w:r w:rsidRPr="004B2538">
        <w:rPr>
          <w:rFonts w:ascii="Helvetica" w:eastAsia="Times New Roman" w:hAnsi="Helvetica" w:cs="Helvetica"/>
          <w:color w:val="333333"/>
          <w:sz w:val="12"/>
          <w:szCs w:val="12"/>
          <w:lang w:eastAsia="ru-RU"/>
        </w:rPr>
        <w:t xml:space="preserve"> пункта 10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пунктами 16 - 18 Правил формирования, предоставления и распределения субсидий.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от последующего возврата сре</w:t>
      </w:r>
      <w:proofErr w:type="gramStart"/>
      <w:r w:rsidRPr="004B2538">
        <w:rPr>
          <w:rFonts w:ascii="Helvetica" w:eastAsia="Times New Roman" w:hAnsi="Helvetica" w:cs="Helvetica"/>
          <w:color w:val="333333"/>
          <w:sz w:val="12"/>
          <w:szCs w:val="12"/>
          <w:lang w:eastAsia="ru-RU"/>
        </w:rPr>
        <w:t>дств в д</w:t>
      </w:r>
      <w:proofErr w:type="gramEnd"/>
      <w:r w:rsidRPr="004B2538">
        <w:rPr>
          <w:rFonts w:ascii="Helvetica" w:eastAsia="Times New Roman" w:hAnsi="Helvetica" w:cs="Helvetica"/>
          <w:color w:val="333333"/>
          <w:sz w:val="12"/>
          <w:szCs w:val="12"/>
          <w:lang w:eastAsia="ru-RU"/>
        </w:rPr>
        <w:t>оход федерального бюджета, осуществляется в соответствии с пунктом 20 Правил формирования, предоставления и распределения субсидий.</w:t>
      </w:r>
    </w:p>
    <w:p w:rsidR="004B2538" w:rsidRPr="004B2538" w:rsidRDefault="004B2538" w:rsidP="004B2538">
      <w:pPr>
        <w:spacing w:after="96" w:line="384" w:lineRule="atLeast"/>
        <w:ind w:left="0"/>
        <w:jc w:val="both"/>
        <w:rPr>
          <w:rFonts w:ascii="Helvetica" w:eastAsia="Times New Roman" w:hAnsi="Helvetica" w:cs="Helvetica"/>
          <w:color w:val="333333"/>
          <w:sz w:val="12"/>
          <w:szCs w:val="12"/>
          <w:lang w:eastAsia="ru-RU"/>
        </w:rPr>
      </w:pPr>
      <w:r w:rsidRPr="004B2538">
        <w:rPr>
          <w:rFonts w:ascii="Helvetica" w:eastAsia="Times New Roman" w:hAnsi="Helvetica" w:cs="Helvetica"/>
          <w:color w:val="333333"/>
          <w:sz w:val="12"/>
          <w:szCs w:val="12"/>
          <w:lang w:eastAsia="ru-RU"/>
        </w:rP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roofErr w:type="gramStart"/>
      <w:r w:rsidRPr="004B2538">
        <w:rPr>
          <w:rFonts w:ascii="Helvetica" w:eastAsia="Times New Roman" w:hAnsi="Helvetica" w:cs="Helvetica"/>
          <w:color w:val="333333"/>
          <w:sz w:val="12"/>
          <w:szCs w:val="12"/>
          <w:lang w:eastAsia="ru-RU"/>
        </w:rPr>
        <w:t>.".</w:t>
      </w:r>
      <w:proofErr w:type="gramEnd"/>
    </w:p>
    <w:p w:rsidR="00422BE7" w:rsidRDefault="00422BE7"/>
    <w:sectPr w:rsidR="00422BE7" w:rsidSect="00422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29B24902"/>
    <w:multiLevelType w:val="multilevel"/>
    <w:tmpl w:val="06B2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4B2538"/>
    <w:rsid w:val="0021794F"/>
    <w:rsid w:val="00422BE7"/>
    <w:rsid w:val="004B2538"/>
    <w:rsid w:val="005D305F"/>
    <w:rsid w:val="00A36330"/>
    <w:rsid w:val="00C761BE"/>
    <w:rsid w:val="00C92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16"/>
        <w:lang w:val="ru-RU" w:eastAsia="en-US" w:bidi="ar-SA"/>
      </w:rPr>
    </w:rPrDefault>
    <w:pPrDefault>
      <w:pPr>
        <w:ind w:left="49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BE7"/>
  </w:style>
  <w:style w:type="paragraph" w:styleId="1">
    <w:name w:val="heading 1"/>
    <w:basedOn w:val="a"/>
    <w:link w:val="10"/>
    <w:uiPriority w:val="9"/>
    <w:qFormat/>
    <w:rsid w:val="004B2538"/>
    <w:pPr>
      <w:spacing w:before="240" w:after="72" w:line="336" w:lineRule="atLeast"/>
      <w:ind w:left="0"/>
      <w:outlineLvl w:val="0"/>
    </w:pPr>
    <w:rPr>
      <w:rFonts w:ascii="inherit" w:eastAsia="Times New Roman" w:hAnsi="inherit" w:cs="Times New Roman"/>
      <w:b/>
      <w:bCs/>
      <w:color w:val="194259"/>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538"/>
    <w:rPr>
      <w:rFonts w:ascii="inherit" w:eastAsia="Times New Roman" w:hAnsi="inherit" w:cs="Times New Roman"/>
      <w:b/>
      <w:bCs/>
      <w:color w:val="194259"/>
      <w:kern w:val="36"/>
      <w:sz w:val="29"/>
      <w:szCs w:val="29"/>
      <w:lang w:eastAsia="ru-RU"/>
    </w:rPr>
  </w:style>
</w:styles>
</file>

<file path=word/webSettings.xml><?xml version="1.0" encoding="utf-8"?>
<w:webSettings xmlns:r="http://schemas.openxmlformats.org/officeDocument/2006/relationships" xmlns:w="http://schemas.openxmlformats.org/wordprocessingml/2006/main">
  <w:divs>
    <w:div w:id="813178777">
      <w:bodyDiv w:val="1"/>
      <w:marLeft w:val="0"/>
      <w:marRight w:val="0"/>
      <w:marTop w:val="0"/>
      <w:marBottom w:val="0"/>
      <w:divBdr>
        <w:top w:val="none" w:sz="0" w:space="0" w:color="auto"/>
        <w:left w:val="none" w:sz="0" w:space="0" w:color="auto"/>
        <w:bottom w:val="none" w:sz="0" w:space="0" w:color="auto"/>
        <w:right w:val="none" w:sz="0" w:space="0" w:color="auto"/>
      </w:divBdr>
      <w:divsChild>
        <w:div w:id="44377796">
          <w:marLeft w:val="0"/>
          <w:marRight w:val="0"/>
          <w:marTop w:val="0"/>
          <w:marBottom w:val="0"/>
          <w:divBdr>
            <w:top w:val="none" w:sz="0" w:space="0" w:color="auto"/>
            <w:left w:val="none" w:sz="0" w:space="0" w:color="auto"/>
            <w:bottom w:val="none" w:sz="0" w:space="0" w:color="auto"/>
            <w:right w:val="none" w:sz="0" w:space="0" w:color="auto"/>
          </w:divBdr>
          <w:divsChild>
            <w:div w:id="1092435102">
              <w:marLeft w:val="0"/>
              <w:marRight w:val="0"/>
              <w:marTop w:val="0"/>
              <w:marBottom w:val="0"/>
              <w:divBdr>
                <w:top w:val="none" w:sz="0" w:space="0" w:color="auto"/>
                <w:left w:val="none" w:sz="0" w:space="0" w:color="auto"/>
                <w:bottom w:val="none" w:sz="0" w:space="0" w:color="auto"/>
                <w:right w:val="none" w:sz="0" w:space="0" w:color="auto"/>
              </w:divBdr>
              <w:divsChild>
                <w:div w:id="1426608375">
                  <w:marLeft w:val="0"/>
                  <w:marRight w:val="0"/>
                  <w:marTop w:val="0"/>
                  <w:marBottom w:val="0"/>
                  <w:divBdr>
                    <w:top w:val="none" w:sz="0" w:space="0" w:color="auto"/>
                    <w:left w:val="none" w:sz="0" w:space="0" w:color="auto"/>
                    <w:bottom w:val="none" w:sz="0" w:space="0" w:color="auto"/>
                    <w:right w:val="none" w:sz="0" w:space="0" w:color="auto"/>
                  </w:divBdr>
                  <w:divsChild>
                    <w:div w:id="1840998733">
                      <w:marLeft w:val="0"/>
                      <w:marRight w:val="0"/>
                      <w:marTop w:val="0"/>
                      <w:marBottom w:val="0"/>
                      <w:divBdr>
                        <w:top w:val="none" w:sz="0" w:space="0" w:color="auto"/>
                        <w:left w:val="none" w:sz="0" w:space="0" w:color="auto"/>
                        <w:bottom w:val="none" w:sz="0" w:space="0" w:color="auto"/>
                        <w:right w:val="none" w:sz="0" w:space="0" w:color="auto"/>
                      </w:divBdr>
                      <w:divsChild>
                        <w:div w:id="199129253">
                          <w:marLeft w:val="0"/>
                          <w:marRight w:val="0"/>
                          <w:marTop w:val="0"/>
                          <w:marBottom w:val="0"/>
                          <w:divBdr>
                            <w:top w:val="none" w:sz="0" w:space="0" w:color="auto"/>
                            <w:left w:val="none" w:sz="0" w:space="0" w:color="auto"/>
                            <w:bottom w:val="none" w:sz="0" w:space="0" w:color="auto"/>
                            <w:right w:val="none" w:sz="0" w:space="0" w:color="auto"/>
                          </w:divBdr>
                          <w:divsChild>
                            <w:div w:id="760414799">
                              <w:marLeft w:val="0"/>
                              <w:marRight w:val="0"/>
                              <w:marTop w:val="0"/>
                              <w:marBottom w:val="0"/>
                              <w:divBdr>
                                <w:top w:val="none" w:sz="0" w:space="0" w:color="auto"/>
                                <w:left w:val="none" w:sz="0" w:space="0" w:color="auto"/>
                                <w:bottom w:val="none" w:sz="0" w:space="0" w:color="auto"/>
                                <w:right w:val="none" w:sz="0" w:space="0" w:color="auto"/>
                              </w:divBdr>
                              <w:divsChild>
                                <w:div w:id="1952664729">
                                  <w:marLeft w:val="0"/>
                                  <w:marRight w:val="0"/>
                                  <w:marTop w:val="0"/>
                                  <w:marBottom w:val="0"/>
                                  <w:divBdr>
                                    <w:top w:val="none" w:sz="0" w:space="0" w:color="auto"/>
                                    <w:left w:val="none" w:sz="0" w:space="0" w:color="auto"/>
                                    <w:bottom w:val="none" w:sz="0" w:space="0" w:color="auto"/>
                                    <w:right w:val="none" w:sz="0" w:space="0" w:color="auto"/>
                                  </w:divBdr>
                                  <w:divsChild>
                                    <w:div w:id="1713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2334</Words>
  <Characters>13305</Characters>
  <Application>Microsoft Office Word</Application>
  <DocSecurity>0</DocSecurity>
  <Lines>110</Lines>
  <Paragraphs>31</Paragraphs>
  <ScaleCrop>false</ScaleCrop>
  <Company>HP</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school_132@mai.ru</dc:creator>
  <cp:lastModifiedBy>Директор</cp:lastModifiedBy>
  <cp:revision>2</cp:revision>
  <dcterms:created xsi:type="dcterms:W3CDTF">2020-09-16T09:55:00Z</dcterms:created>
  <dcterms:modified xsi:type="dcterms:W3CDTF">2020-09-16T09:55:00Z</dcterms:modified>
</cp:coreProperties>
</file>